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46683C">
      <w:pP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  <w:t>附件</w:t>
      </w:r>
    </w:p>
    <w:p w14:paraId="59479EBA">
      <w:pPr>
        <w:pStyle w:val="2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 w:bidi="ar-SA"/>
        </w:rPr>
      </w:pPr>
    </w:p>
    <w:p w14:paraId="610ADAED">
      <w:pPr>
        <w:jc w:val="center"/>
        <w:rPr>
          <w:rFonts w:hint="default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u w:val="none"/>
          <w:lang w:val="en-US" w:eastAsia="zh-CN" w:bidi="ar-SA"/>
        </w:rPr>
        <w:t>崇川区人民政府办公室领导班子成员工作分工</w:t>
      </w:r>
    </w:p>
    <w:p w14:paraId="7225921B">
      <w:pPr>
        <w:pStyle w:val="2"/>
        <w:rPr>
          <w:rFonts w:hint="default"/>
        </w:rPr>
      </w:pPr>
      <w:bookmarkStart w:id="1" w:name="_GoBack"/>
      <w:bookmarkEnd w:id="1"/>
    </w:p>
    <w:p w14:paraId="6D01B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周  文  主持区政府办公室、区委外事工作委员会办公室、区政府研究室全面工作。协助区政府主要领导同志安排政府重要事务。侧重联系财政、审计、人民武装工作。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  </w:t>
      </w:r>
    </w:p>
    <w:p w14:paraId="6ECE8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周海艳  联系教育体育、卫生健康、民族宗教事务、城市管理、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环卫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工作。负责联系政府系统年度综合考核工作。负责分管区长文字组织、调研报告、信息报送及日常事务安排、协调、服务等工作。负责机关总支、政府办二支部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工作。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分管社会事业科。</w:t>
      </w:r>
    </w:p>
    <w:p w14:paraId="28E67F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陆  锐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负责区委外事工作委员会办公室日常工作。联系区政府机关建设、发展改革、沿江保护开发、国有资产监督管理、财政、税务、城乡建设、重点片区开发、人力资源和社会保障、自然资源管理、征收安置、住房保障、物业管理、交通运输、铁路、港口、人防、市政和绿化园林、应急管理、安全生产、消防、防震减灾、防汛防旱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数据管理、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政务服务管理、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行政审批、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公共资源交易、区域治理现代化建设、机关事务管理工作。负责分管区长文字组织、调研报告、信息报送及日常事务安排、协调、服务等工作。分管城建工作</w:t>
      </w:r>
      <w:bookmarkStart w:id="0" w:name="OLE_LINK1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科</w:t>
      </w:r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外事科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。</w:t>
      </w:r>
    </w:p>
    <w:p w14:paraId="04C2A68F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陈进进  负责政府政策研究室日常工作。负责综合文字、调查研究、政务信息报送工作。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负责区政府组成人员会议、区政府常务会议、区长办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公会等会议组织工作。负责区政府年度重点工作的督查督办工作。负责区政府主要领导同志批示贯彻落实情况的督查督办工作。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负责政府办一支部工作。分管综合科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政策研究科、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督查室。</w:t>
      </w:r>
    </w:p>
    <w:p w14:paraId="6D640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朱文韬  联系农业农村、乡村振兴、水利、河长制、民政、老龄、退役军人事务、双拥、征兵工作、对口合作、文化事业、文化产业、新闻出版、旅游业发展、历史文化保护利用、生态环境保护、污染防治攻坚工作。协助联系应急管理、安全生产、消防、防震减灾、防汛防旱工作。负责分管区长文字组织、调研报告、信息报送及日常事务安排、协调、服务等工作。</w:t>
      </w:r>
    </w:p>
    <w:p w14:paraId="1AFB7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石蓓蓓  负责金融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服务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和管理工作。联系防范和处置非法金融、地方金融机构监管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法治建设、信访维稳工作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负责办公室财务报支、物资采购、资产管理、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后勤保障、对外接待、公文办理、会务工作。负责人大议案、建议和政协委员提案、建议案答复办理工作。负责政府信息公开工作。负责机关事务中心相关行政职能工作。负责应急值班工作和紧急信息报送工作。分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秘书科、政务公开科、机构节能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（管理科）、区政府总值班室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金融管理科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风险防控处置科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）。</w:t>
      </w:r>
    </w:p>
    <w:p w14:paraId="4ED3A2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 xml:space="preserve">曹  俊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联系项目建设、重大项目推进、工业经济、科技、信息化、民营经济、接轨上海、经济运行监测、统计、统计调查、招商引资、驻外招商分局、商贸流通、对外开放、口岸、服务外包、服务业经济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市场监督管理、知识产权保护、质量监督、食品药品监督、价格监督检查工作。负责分管区长文字组织、调研报告、信息报送及日常事务安排、协调、服务等工作。分管经济工作一科、经济工作二科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。</w:t>
      </w:r>
    </w:p>
    <w:p w14:paraId="3894D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王  蓉  负责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地方金融管理服务中心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联系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金融机构协调服务、企业上市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工作。协助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联系防范和处置非法金融、地方金融机构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监管工作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分管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金融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服务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eastAsia="zh-CN"/>
        </w:rPr>
        <w:t>。</w:t>
      </w:r>
    </w:p>
    <w:p w14:paraId="367DEACD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葛建华  负责办公室老干部、工会工作。分管老干部科。</w:t>
      </w:r>
    </w:p>
    <w:p w14:paraId="2A250DFB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90" w:lineRule="exact"/>
        <w:ind w:right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/>
        </w:rPr>
        <w:t>李国华  负责政府网站和办公系统维护、政务新媒体管理工作。联系科技镇长团。</w:t>
      </w:r>
    </w:p>
    <w:p w14:paraId="4D4E21FF"/>
    <w:sectPr>
      <w:pgSz w:w="11906" w:h="16838"/>
      <w:pgMar w:top="1440" w:right="1800" w:bottom="1440" w:left="1800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AE2CD0"/>
    <w:rsid w:val="74AE2CD0"/>
    <w:rsid w:val="7BCF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567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2025-09-12T02:39:00Z</dcterms:created>
  <dc:creator>0803</dc:creator>
  <cp:lastModifiedBy>0803</cp:lastModifiedBy>
  <dcterms:modified xsi:type="dcterms:W3CDTF">2025-09-12T02:39:47Z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8D6A59A4845E45EBA5BB3051873E2A84_11</vt:lpwstr>
  </property>
  <property fmtid="{D5CDD505-2E9C-101B-9397-08002B2CF9AE}" pid="4" name="KSOTemplateDocerSaveRecord">
    <vt:lpwstr>eyJoZGlkIjoiYWUwNmZkNDQxZTk1MjIzMDk3MmJlZmIyYWI1ODA2MzIiLCJ1c2VySWQiOiIxNDYxNDUyNDQ3In0=</vt:lpwstr>
  </property>
</Properties>
</file>